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4A7" w:rsidRPr="00902AA8" w:rsidRDefault="004A24A7" w:rsidP="00902AA8">
      <w:pPr>
        <w:spacing w:after="0"/>
        <w:rPr>
          <w:rFonts w:ascii="Times New Roman" w:hAnsi="Times New Roman" w:cs="Times New Roman"/>
          <w:b/>
          <w:sz w:val="20"/>
          <w:szCs w:val="20"/>
          <w:lang w:val="kk-KZ"/>
        </w:rPr>
      </w:pPr>
      <w:bookmarkStart w:id="0" w:name="X36f5951432cac30b8cb28061eca982ba0b8be67"/>
      <w:bookmarkStart w:id="1" w:name="_GoBack"/>
      <w:bookmarkEnd w:id="1"/>
    </w:p>
    <w:p w:rsidR="004A24A7" w:rsidRPr="00902AA8" w:rsidRDefault="004A24A7" w:rsidP="00902AA8">
      <w:pPr>
        <w:spacing w:after="0"/>
        <w:rPr>
          <w:rFonts w:ascii="Times New Roman" w:hAnsi="Times New Roman" w:cs="Times New Roman"/>
          <w:b/>
          <w:sz w:val="20"/>
          <w:szCs w:val="20"/>
          <w:lang w:val="kk-KZ"/>
        </w:rPr>
      </w:pPr>
      <w:r w:rsidRPr="00902AA8">
        <w:rPr>
          <w:rFonts w:ascii="Times New Roman" w:hAnsi="Times New Roman" w:cs="Times New Roman"/>
          <w:b/>
          <w:sz w:val="20"/>
          <w:szCs w:val="20"/>
        </w:rPr>
        <w:t xml:space="preserve">ЖАМАЛ </w:t>
      </w:r>
      <w:proofErr w:type="spellStart"/>
      <w:r w:rsidRPr="00902AA8">
        <w:rPr>
          <w:rFonts w:ascii="Times New Roman" w:hAnsi="Times New Roman" w:cs="Times New Roman"/>
          <w:b/>
          <w:sz w:val="20"/>
          <w:szCs w:val="20"/>
        </w:rPr>
        <w:t>Әсет</w:t>
      </w:r>
      <w:proofErr w:type="spellEnd"/>
      <w:r w:rsidRPr="00902AA8">
        <w:rPr>
          <w:rFonts w:ascii="Times New Roman" w:hAnsi="Times New Roman" w:cs="Times New Roman"/>
          <w:b/>
          <w:sz w:val="20"/>
          <w:szCs w:val="20"/>
        </w:rPr>
        <w:t xml:space="preserve"> </w:t>
      </w:r>
      <w:proofErr w:type="spellStart"/>
      <w:r w:rsidRPr="00902AA8">
        <w:rPr>
          <w:rFonts w:ascii="Times New Roman" w:hAnsi="Times New Roman" w:cs="Times New Roman"/>
          <w:b/>
          <w:sz w:val="20"/>
          <w:szCs w:val="20"/>
        </w:rPr>
        <w:t>Султаналиұлы</w:t>
      </w:r>
      <w:proofErr w:type="spellEnd"/>
      <w:r w:rsidRPr="00902AA8">
        <w:rPr>
          <w:rFonts w:ascii="Times New Roman" w:hAnsi="Times New Roman" w:cs="Times New Roman"/>
          <w:b/>
          <w:sz w:val="20"/>
          <w:szCs w:val="20"/>
          <w:lang w:val="kk-KZ"/>
        </w:rPr>
        <w:t>,</w:t>
      </w:r>
    </w:p>
    <w:p w:rsidR="004A24A7" w:rsidRPr="00902AA8" w:rsidRDefault="004A24A7" w:rsidP="00902AA8">
      <w:pPr>
        <w:spacing w:after="0"/>
        <w:rPr>
          <w:rFonts w:ascii="Times New Roman" w:hAnsi="Times New Roman" w:cs="Times New Roman"/>
          <w:b/>
          <w:sz w:val="20"/>
          <w:szCs w:val="20"/>
          <w:lang w:val="kk-KZ"/>
        </w:rPr>
      </w:pPr>
      <w:r w:rsidRPr="00902AA8">
        <w:rPr>
          <w:rFonts w:ascii="Times New Roman" w:hAnsi="Times New Roman" w:cs="Times New Roman"/>
          <w:b/>
          <w:sz w:val="20"/>
          <w:szCs w:val="20"/>
          <w:lang w:val="kk-KZ"/>
        </w:rPr>
        <w:t>№141 жалпы орта білім беретін мектебінің математика пәні мұғалімі.</w:t>
      </w:r>
    </w:p>
    <w:p w:rsidR="004A24A7" w:rsidRPr="00902AA8" w:rsidRDefault="00507404" w:rsidP="00902AA8">
      <w:pPr>
        <w:spacing w:after="0"/>
        <w:rPr>
          <w:rFonts w:ascii="Times New Roman" w:hAnsi="Times New Roman" w:cs="Times New Roman"/>
          <w:b/>
          <w:sz w:val="20"/>
          <w:szCs w:val="20"/>
          <w:lang w:val="kk-KZ"/>
        </w:rPr>
      </w:pPr>
      <w:r>
        <w:rPr>
          <w:rFonts w:ascii="Times New Roman" w:hAnsi="Times New Roman" w:cs="Times New Roman"/>
          <w:b/>
          <w:sz w:val="20"/>
          <w:szCs w:val="20"/>
          <w:lang w:val="kk-KZ"/>
        </w:rPr>
        <w:t>Түркістан о</w:t>
      </w:r>
      <w:r w:rsidR="004A24A7" w:rsidRPr="00902AA8">
        <w:rPr>
          <w:rFonts w:ascii="Times New Roman" w:hAnsi="Times New Roman" w:cs="Times New Roman"/>
          <w:b/>
          <w:sz w:val="20"/>
          <w:szCs w:val="20"/>
          <w:lang w:val="kk-KZ"/>
        </w:rPr>
        <w:t>блысы, Абай ауданы</w:t>
      </w:r>
    </w:p>
    <w:p w:rsidR="004A24A7" w:rsidRPr="00902AA8" w:rsidRDefault="004A24A7" w:rsidP="00902AA8">
      <w:pPr>
        <w:spacing w:after="0"/>
        <w:rPr>
          <w:rFonts w:ascii="Times New Roman" w:hAnsi="Times New Roman" w:cs="Times New Roman"/>
          <w:sz w:val="20"/>
          <w:szCs w:val="20"/>
          <w:lang w:val="kk-KZ"/>
        </w:rPr>
      </w:pPr>
    </w:p>
    <w:p w:rsidR="007043D0" w:rsidRDefault="00902AA8" w:rsidP="00902AA8">
      <w:pPr>
        <w:pStyle w:val="2"/>
        <w:spacing w:before="0" w:after="0"/>
        <w:ind w:firstLine="567"/>
        <w:jc w:val="center"/>
        <w:rPr>
          <w:rFonts w:ascii="Times New Roman" w:hAnsi="Times New Roman" w:cs="Times New Roman"/>
          <w:b/>
          <w:noProof/>
          <w:color w:val="auto"/>
          <w:sz w:val="20"/>
          <w:szCs w:val="20"/>
          <w:lang w:val="kk-KZ"/>
        </w:rPr>
      </w:pPr>
      <w:r w:rsidRPr="00902AA8">
        <w:rPr>
          <w:rFonts w:ascii="Times New Roman" w:hAnsi="Times New Roman" w:cs="Times New Roman"/>
          <w:b/>
          <w:noProof/>
          <w:color w:val="auto"/>
          <w:sz w:val="20"/>
          <w:szCs w:val="20"/>
          <w:lang w:val="kk-KZ"/>
        </w:rPr>
        <w:t>ЦИФРЛЫҚ ПЛАТФОРМАЛАР МЕН ЖАСАНДЫ ИНТЕЛЛЕКТ ҚҰРАЛДАРЫН ГЕОМЕТРИЯ САБАҒЫНДА ПАЙДАЛАНУ ӘДІСТЕРІ</w:t>
      </w:r>
    </w:p>
    <w:p w:rsidR="00902AA8" w:rsidRPr="00902AA8" w:rsidRDefault="00902AA8" w:rsidP="00902AA8">
      <w:pPr>
        <w:pStyle w:val="a0"/>
        <w:rPr>
          <w:lang w:val="kk-KZ"/>
        </w:rPr>
      </w:pPr>
    </w:p>
    <w:p w:rsidR="00C1617B" w:rsidRPr="00902AA8" w:rsidRDefault="00C1617B" w:rsidP="00902AA8">
      <w:pPr>
        <w:pStyle w:val="a0"/>
        <w:spacing w:after="0"/>
        <w:ind w:firstLine="567"/>
        <w:rPr>
          <w:rFonts w:ascii="Times New Roman" w:hAnsi="Times New Roman" w:cs="Times New Roman"/>
          <w:bCs/>
          <w:sz w:val="20"/>
          <w:szCs w:val="20"/>
          <w:lang w:val="kk-KZ"/>
        </w:rPr>
      </w:pPr>
      <w:r w:rsidRPr="00902AA8">
        <w:rPr>
          <w:rFonts w:ascii="Times New Roman" w:hAnsi="Times New Roman" w:cs="Times New Roman"/>
          <w:bCs/>
          <w:sz w:val="20"/>
          <w:szCs w:val="20"/>
          <w:lang w:val="kk-KZ"/>
        </w:rPr>
        <w:t xml:space="preserve">Бұл мақалада жалпы білім беретін мектептерде геометрияны оқыту үдерісінде цифрлық платформалар мен жасанды интеллект құралдарын тиімді қолдану мәселесі қарастырылады. Зерттеу барысында GeoGebra, Desmos сияқты динамикалық математикалық жүйелердің кеңістіктік түсініктерді дамытудағы мүмкіндіктері, сондай-ақ ChatGPT, MathGPT тәрізді жасанды интеллектке негізделген ассистенттердің оқушылардың есеп шығару дағдыларын жетілдірудегі рөлі талданды. Мақалада цифрлық құралдардың визуализация, динамикалық модельдеу, эксперименттік әрекет, қате талдау және даралап оқыту қағидаттарын жүзеге асыруға қосатын үлесі жан-жақты сипатталады. Зерттеу әдістері ретінде әдебиеттерге теориялық шолу, салыстырмалы талдау, педагогикалық тәжірибе элементтері, мысалдық модельдеу қолданылды. </w:t>
      </w:r>
    </w:p>
    <w:p w:rsidR="00C1617B" w:rsidRPr="00902AA8" w:rsidRDefault="00F578C1" w:rsidP="00902AA8">
      <w:pPr>
        <w:pStyle w:val="a0"/>
        <w:spacing w:after="0"/>
        <w:ind w:firstLine="567"/>
        <w:rPr>
          <w:rFonts w:ascii="Times New Roman" w:hAnsi="Times New Roman" w:cs="Times New Roman"/>
          <w:bCs/>
          <w:sz w:val="20"/>
          <w:szCs w:val="20"/>
          <w:lang w:val="kk-KZ"/>
        </w:rPr>
      </w:pPr>
      <w:r w:rsidRPr="00902AA8">
        <w:rPr>
          <w:rFonts w:ascii="Times New Roman" w:hAnsi="Times New Roman" w:cs="Times New Roman"/>
          <w:bCs/>
          <w:sz w:val="20"/>
          <w:szCs w:val="20"/>
          <w:lang w:val="kk-KZ"/>
        </w:rPr>
        <w:t>Түйін сөздер</w:t>
      </w:r>
      <w:r w:rsidR="00C1617B" w:rsidRPr="00902AA8">
        <w:rPr>
          <w:rFonts w:ascii="Times New Roman" w:hAnsi="Times New Roman" w:cs="Times New Roman"/>
          <w:bCs/>
          <w:sz w:val="20"/>
          <w:szCs w:val="20"/>
          <w:lang w:val="kk-KZ"/>
        </w:rPr>
        <w:t>: геометрияны оқыту; цифрлық платформалар; жасанды интеллект; GeoGebra; Desmos; ChatGPT; кеңістіктік ойлау; динамикалық модельдеу.</w:t>
      </w:r>
    </w:p>
    <w:p w:rsidR="00C1617B" w:rsidRPr="00902AA8" w:rsidRDefault="00C1617B" w:rsidP="00902AA8">
      <w:pPr>
        <w:pStyle w:val="a0"/>
        <w:spacing w:after="0"/>
        <w:ind w:firstLine="567"/>
        <w:rPr>
          <w:rFonts w:ascii="Times New Roman" w:hAnsi="Times New Roman" w:cs="Times New Roman"/>
          <w:bCs/>
          <w:sz w:val="20"/>
          <w:szCs w:val="20"/>
          <w:lang w:val="kk-KZ"/>
        </w:rPr>
      </w:pPr>
      <w:r w:rsidRPr="00902AA8">
        <w:rPr>
          <w:rFonts w:ascii="Times New Roman" w:hAnsi="Times New Roman" w:cs="Times New Roman"/>
          <w:bCs/>
          <w:sz w:val="20"/>
          <w:szCs w:val="20"/>
          <w:lang w:val="kk-KZ"/>
        </w:rPr>
        <w:t>Геометрияны оқытудағы визуализация рөлі</w:t>
      </w:r>
    </w:p>
    <w:p w:rsidR="00C1617B" w:rsidRPr="00902AA8" w:rsidRDefault="00C1617B" w:rsidP="00902AA8">
      <w:pPr>
        <w:pStyle w:val="a0"/>
        <w:spacing w:after="0"/>
        <w:ind w:firstLine="567"/>
        <w:rPr>
          <w:rFonts w:ascii="Times New Roman" w:hAnsi="Times New Roman" w:cs="Times New Roman"/>
          <w:bCs/>
          <w:sz w:val="20"/>
          <w:szCs w:val="20"/>
          <w:lang w:val="kk-KZ"/>
        </w:rPr>
      </w:pPr>
      <w:r w:rsidRPr="00902AA8">
        <w:rPr>
          <w:rFonts w:ascii="Times New Roman" w:hAnsi="Times New Roman" w:cs="Times New Roman"/>
          <w:bCs/>
          <w:sz w:val="20"/>
          <w:szCs w:val="20"/>
          <w:lang w:val="kk-KZ"/>
        </w:rPr>
        <w:t>Геометрия курсы кеңістіктік ойлау мен елестетудің дамуын талап етеді. Дәстүрлі оқытуда бұл қабілеттер ауызша түсіндіру мен статикалық сызбалар арқылы қалыптасса, қазіргі цифрлық құралдар оқушыларға фигураларды жылжыту, өзгерту, айналдыру, деформациялау арқылы олардың қасиеттерін динамикалық бақылауға мүмкіндік береді</w:t>
      </w:r>
      <w:r w:rsidR="00F578C1" w:rsidRPr="00902AA8">
        <w:rPr>
          <w:rFonts w:ascii="Times New Roman" w:hAnsi="Times New Roman" w:cs="Times New Roman"/>
          <w:bCs/>
          <w:sz w:val="20"/>
          <w:szCs w:val="20"/>
          <w:lang w:val="kk-KZ"/>
        </w:rPr>
        <w:t>[1]</w:t>
      </w:r>
      <w:r w:rsidRPr="00902AA8">
        <w:rPr>
          <w:rFonts w:ascii="Times New Roman" w:hAnsi="Times New Roman" w:cs="Times New Roman"/>
          <w:bCs/>
          <w:sz w:val="20"/>
          <w:szCs w:val="20"/>
          <w:lang w:val="kk-KZ"/>
        </w:rPr>
        <w:t>. Мұндай визуалды әрекет білімді терең, берік, мәнді етеді.</w:t>
      </w:r>
    </w:p>
    <w:p w:rsidR="00C1617B" w:rsidRPr="00902AA8" w:rsidRDefault="00C1617B" w:rsidP="00902AA8">
      <w:pPr>
        <w:pStyle w:val="a0"/>
        <w:spacing w:after="0"/>
        <w:ind w:firstLine="567"/>
        <w:rPr>
          <w:rFonts w:ascii="Times New Roman" w:hAnsi="Times New Roman" w:cs="Times New Roman"/>
          <w:bCs/>
          <w:sz w:val="20"/>
          <w:szCs w:val="20"/>
          <w:lang w:val="kk-KZ"/>
        </w:rPr>
      </w:pPr>
      <w:r w:rsidRPr="00902AA8">
        <w:rPr>
          <w:rFonts w:ascii="Times New Roman" w:hAnsi="Times New Roman" w:cs="Times New Roman"/>
          <w:bCs/>
          <w:sz w:val="20"/>
          <w:szCs w:val="20"/>
          <w:lang w:val="kk-KZ"/>
        </w:rPr>
        <w:t>Динамикалық геометрия бағдарламалары</w:t>
      </w:r>
    </w:p>
    <w:p w:rsidR="00C1617B" w:rsidRPr="00902AA8" w:rsidRDefault="00C1617B" w:rsidP="00902AA8">
      <w:pPr>
        <w:pStyle w:val="a0"/>
        <w:spacing w:after="0"/>
        <w:ind w:firstLine="567"/>
        <w:rPr>
          <w:rFonts w:ascii="Times New Roman" w:hAnsi="Times New Roman" w:cs="Times New Roman"/>
          <w:bCs/>
          <w:sz w:val="20"/>
          <w:szCs w:val="20"/>
          <w:lang w:val="kk-KZ"/>
        </w:rPr>
      </w:pPr>
      <w:r w:rsidRPr="00902AA8">
        <w:rPr>
          <w:rFonts w:ascii="Times New Roman" w:hAnsi="Times New Roman" w:cs="Times New Roman"/>
          <w:bCs/>
          <w:sz w:val="20"/>
          <w:szCs w:val="20"/>
          <w:lang w:val="kk-KZ"/>
        </w:rPr>
        <w:t>GeoGebra және Desmos платформалары фигуралардың қасиеттерін тәжірибе жүзінде зерттеп, геометриялық теоремалардың мәнін өздігінен ашуға жағдай жасайды. Мысалы, үшбұрыштың бұрыштарын өзгерту арқылы оның ауданының, бұрыштары қосындысының, медианаларының қасиеттерін бақылауға болады. Бұл зерттеулік оқыту әдісінің тиімділігін арттырады.</w:t>
      </w:r>
    </w:p>
    <w:p w:rsidR="00C1617B" w:rsidRPr="00902AA8" w:rsidRDefault="00C1617B" w:rsidP="00902AA8">
      <w:pPr>
        <w:pStyle w:val="a0"/>
        <w:spacing w:after="0"/>
        <w:ind w:firstLine="567"/>
        <w:rPr>
          <w:rFonts w:ascii="Times New Roman" w:hAnsi="Times New Roman" w:cs="Times New Roman"/>
          <w:bCs/>
          <w:sz w:val="20"/>
          <w:szCs w:val="20"/>
          <w:lang w:val="kk-KZ"/>
        </w:rPr>
      </w:pPr>
      <w:r w:rsidRPr="00902AA8">
        <w:rPr>
          <w:rFonts w:ascii="Times New Roman" w:hAnsi="Times New Roman" w:cs="Times New Roman"/>
          <w:bCs/>
          <w:sz w:val="20"/>
          <w:szCs w:val="20"/>
          <w:lang w:val="kk-KZ"/>
        </w:rPr>
        <w:t>Жасанды интеллект құралдарының білім берудегі орны</w:t>
      </w:r>
    </w:p>
    <w:p w:rsidR="00C1617B" w:rsidRPr="00902AA8" w:rsidRDefault="00C1617B" w:rsidP="00902AA8">
      <w:pPr>
        <w:pStyle w:val="a0"/>
        <w:spacing w:after="0"/>
        <w:ind w:firstLine="567"/>
        <w:rPr>
          <w:rFonts w:ascii="Times New Roman" w:hAnsi="Times New Roman" w:cs="Times New Roman"/>
          <w:bCs/>
          <w:sz w:val="20"/>
          <w:szCs w:val="20"/>
          <w:lang w:val="kk-KZ"/>
        </w:rPr>
      </w:pPr>
      <w:r w:rsidRPr="00902AA8">
        <w:rPr>
          <w:rFonts w:ascii="Times New Roman" w:hAnsi="Times New Roman" w:cs="Times New Roman"/>
          <w:bCs/>
          <w:sz w:val="20"/>
          <w:szCs w:val="20"/>
          <w:lang w:val="kk-KZ"/>
        </w:rPr>
        <w:t>ChatGPT және MathGPT сияқты тілдік модельдер оқушылардың сұрағына жедел жауап беріп, есеп шығару қадамдарын түсіндіріп, қателерін талдап, қосымша мысалдар ұсына алады. Зерттеушілер мұндай құралдар оқушының жеке траекториямен білім алуына мүмкіндік беретінін атап өтеді [2].</w:t>
      </w:r>
    </w:p>
    <w:p w:rsidR="00F578C1" w:rsidRPr="00902AA8" w:rsidRDefault="007043D0" w:rsidP="00902AA8">
      <w:pPr>
        <w:pStyle w:val="FirstParagraph"/>
        <w:spacing w:before="0" w:after="0"/>
        <w:ind w:firstLine="567"/>
        <w:rPr>
          <w:rFonts w:ascii="Times New Roman" w:hAnsi="Times New Roman" w:cs="Times New Roman"/>
          <w:noProof/>
          <w:sz w:val="20"/>
          <w:szCs w:val="20"/>
          <w:lang w:val="kk-KZ"/>
        </w:rPr>
      </w:pPr>
      <w:r w:rsidRPr="00902AA8">
        <w:rPr>
          <w:rFonts w:ascii="Times New Roman" w:hAnsi="Times New Roman" w:cs="Times New Roman"/>
          <w:noProof/>
          <w:sz w:val="20"/>
          <w:szCs w:val="20"/>
          <w:lang w:val="kk-KZ"/>
        </w:rPr>
        <w:t xml:space="preserve">Жоғарыда аталған цифрлық платформалар мен құралдар – геометрияны оқытудың заманауи көмекшілері. Мұғалім дәстүрлі әдістерді бұлармен үйлестіріп қолданса, оқушылар үшін сабақ барынша қызықты да тиімді болмақ. </w:t>
      </w:r>
      <w:r w:rsidRPr="00902AA8">
        <w:rPr>
          <w:rFonts w:ascii="Times New Roman" w:hAnsi="Times New Roman" w:cs="Times New Roman"/>
          <w:bCs/>
          <w:noProof/>
          <w:sz w:val="20"/>
          <w:szCs w:val="20"/>
          <w:lang w:val="kk-KZ"/>
        </w:rPr>
        <w:t>Мысалы</w:t>
      </w:r>
      <w:r w:rsidRPr="00902AA8">
        <w:rPr>
          <w:rFonts w:ascii="Times New Roman" w:hAnsi="Times New Roman" w:cs="Times New Roman"/>
          <w:noProof/>
          <w:sz w:val="20"/>
          <w:szCs w:val="20"/>
          <w:lang w:val="kk-KZ"/>
        </w:rPr>
        <w:t xml:space="preserve">, мұғалім тақырыпты түсіндірген соң GeoGebra-да шағын демонстрация жасап, бекіту кезеңінде жаттығуды орындатуы, ал үйге тапсырмаға бір есепті ChatGPT-тен кеңес алу арқылы шығаруды тапсыруы мүмкін. </w:t>
      </w:r>
      <w:r w:rsidR="00FF2878" w:rsidRPr="00902AA8">
        <w:rPr>
          <w:rFonts w:ascii="Times New Roman" w:hAnsi="Times New Roman" w:cs="Times New Roman"/>
          <w:noProof/>
          <w:sz w:val="20"/>
          <w:szCs w:val="20"/>
          <w:lang w:val="kk-KZ"/>
        </w:rPr>
        <w:t xml:space="preserve"> </w:t>
      </w:r>
    </w:p>
    <w:tbl>
      <w:tblPr>
        <w:tblStyle w:val="a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36"/>
        <w:gridCol w:w="2336"/>
        <w:gridCol w:w="2336"/>
        <w:gridCol w:w="2337"/>
      </w:tblGrid>
      <w:tr w:rsidR="00FF2878" w:rsidRPr="00902AA8" w:rsidTr="00FF2878">
        <w:tc>
          <w:tcPr>
            <w:tcW w:w="2336" w:type="dxa"/>
          </w:tcPr>
          <w:p w:rsidR="00FF2878" w:rsidRPr="00902AA8" w:rsidRDefault="00FF2878" w:rsidP="00902AA8">
            <w:pPr>
              <w:pStyle w:val="a0"/>
              <w:spacing w:after="0"/>
              <w:rPr>
                <w:rFonts w:ascii="Times New Roman" w:hAnsi="Times New Roman" w:cs="Times New Roman"/>
                <w:sz w:val="20"/>
                <w:szCs w:val="20"/>
                <w:lang w:val="kk-KZ"/>
              </w:rPr>
            </w:pPr>
            <w:r w:rsidRPr="00902AA8">
              <w:rPr>
                <w:rFonts w:ascii="Times New Roman" w:hAnsi="Times New Roman" w:cs="Times New Roman"/>
                <w:noProof/>
                <w:sz w:val="20"/>
                <w:szCs w:val="20"/>
                <w:lang w:val="ru-RU" w:eastAsia="ru-RU"/>
              </w:rPr>
              <w:drawing>
                <wp:inline distT="0" distB="0" distL="0" distR="0" wp14:anchorId="07882D50" wp14:editId="0E3EFB28">
                  <wp:extent cx="1195307" cy="926276"/>
                  <wp:effectExtent l="0" t="0" r="5080" b="7620"/>
                  <wp:docPr id="6" name="Рисунок 6" descr="https://avatars.mds.yandex.net/i?id=aa1d0791382afb72ff537165e21c54de5e126e65-788651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avatars.mds.yandex.net/i?id=aa1d0791382afb72ff537165e21c54de5e126e65-7886515-images-thumbs&amp;n=13"/>
                          <pic:cNvPicPr>
                            <a:picLocks noChangeAspect="1" noChangeArrowheads="1"/>
                          </pic:cNvPicPr>
                        </pic:nvPicPr>
                        <pic:blipFill rotWithShape="1">
                          <a:blip r:embed="rId6">
                            <a:extLst>
                              <a:ext uri="{28A0092B-C50C-407E-A947-70E740481C1C}">
                                <a14:useLocalDpi xmlns:a14="http://schemas.microsoft.com/office/drawing/2010/main" val="0"/>
                              </a:ext>
                            </a:extLst>
                          </a:blip>
                          <a:srcRect l="5817" t="16180" r="6756" b="13429"/>
                          <a:stretch/>
                        </pic:blipFill>
                        <pic:spPr bwMode="auto">
                          <a:xfrm>
                            <a:off x="0" y="0"/>
                            <a:ext cx="1221877" cy="9468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36" w:type="dxa"/>
          </w:tcPr>
          <w:p w:rsidR="00FF2878" w:rsidRPr="00902AA8" w:rsidRDefault="00FF2878" w:rsidP="00902AA8">
            <w:pPr>
              <w:pStyle w:val="a0"/>
              <w:spacing w:after="0"/>
              <w:rPr>
                <w:rFonts w:ascii="Times New Roman" w:hAnsi="Times New Roman" w:cs="Times New Roman"/>
                <w:sz w:val="20"/>
                <w:szCs w:val="20"/>
                <w:lang w:val="kk-KZ"/>
              </w:rPr>
            </w:pPr>
            <w:r w:rsidRPr="00902AA8">
              <w:rPr>
                <w:rFonts w:ascii="Times New Roman" w:hAnsi="Times New Roman" w:cs="Times New Roman"/>
                <w:noProof/>
                <w:sz w:val="20"/>
                <w:szCs w:val="20"/>
                <w:lang w:val="ru-RU" w:eastAsia="ru-RU"/>
              </w:rPr>
              <w:drawing>
                <wp:inline distT="0" distB="0" distL="0" distR="0" wp14:anchorId="2135DDA3" wp14:editId="2A848138">
                  <wp:extent cx="1158568" cy="771896"/>
                  <wp:effectExtent l="0" t="0" r="3810" b="9525"/>
                  <wp:docPr id="7" name="Рисунок 7" descr="https://avatars.mds.yandex.net/i?id=1d5bf51211a3a466230a70ded27be76c867c3074-4963036-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avatars.mds.yandex.net/i?id=1d5bf51211a3a466230a70ded27be76c867c3074-4963036-images-thumbs&amp;n=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8868" cy="805408"/>
                          </a:xfrm>
                          <a:prstGeom prst="rect">
                            <a:avLst/>
                          </a:prstGeom>
                          <a:noFill/>
                          <a:ln>
                            <a:noFill/>
                          </a:ln>
                        </pic:spPr>
                      </pic:pic>
                    </a:graphicData>
                  </a:graphic>
                </wp:inline>
              </w:drawing>
            </w:r>
          </w:p>
        </w:tc>
        <w:tc>
          <w:tcPr>
            <w:tcW w:w="2336" w:type="dxa"/>
          </w:tcPr>
          <w:p w:rsidR="00FF2878" w:rsidRPr="00902AA8" w:rsidRDefault="00FF2878" w:rsidP="00902AA8">
            <w:pPr>
              <w:pStyle w:val="a0"/>
              <w:spacing w:after="0"/>
              <w:jc w:val="center"/>
              <w:rPr>
                <w:rFonts w:ascii="Times New Roman" w:hAnsi="Times New Roman" w:cs="Times New Roman"/>
                <w:sz w:val="20"/>
                <w:szCs w:val="20"/>
                <w:lang w:val="kk-KZ"/>
              </w:rPr>
            </w:pPr>
            <w:r w:rsidRPr="00902AA8">
              <w:rPr>
                <w:rFonts w:ascii="Times New Roman" w:hAnsi="Times New Roman" w:cs="Times New Roman"/>
                <w:noProof/>
                <w:sz w:val="20"/>
                <w:szCs w:val="20"/>
                <w:lang w:val="ru-RU" w:eastAsia="ru-RU"/>
              </w:rPr>
              <w:drawing>
                <wp:inline distT="0" distB="0" distL="0" distR="0" wp14:anchorId="385E145D" wp14:editId="0C401785">
                  <wp:extent cx="1033153" cy="1206235"/>
                  <wp:effectExtent l="0" t="0" r="0" b="0"/>
                  <wp:docPr id="8" name="Рисунок 8" descr="How to create books with ChatGPT The Nerdfather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ow to create books with ChatGPT The Nerdfather - YouTube"/>
                          <pic:cNvPicPr>
                            <a:picLocks noChangeAspect="1" noChangeArrowheads="1"/>
                          </pic:cNvPicPr>
                        </pic:nvPicPr>
                        <pic:blipFill rotWithShape="1">
                          <a:blip r:embed="rId8">
                            <a:extLst>
                              <a:ext uri="{28A0092B-C50C-407E-A947-70E740481C1C}">
                                <a14:useLocalDpi xmlns:a14="http://schemas.microsoft.com/office/drawing/2010/main" val="0"/>
                              </a:ext>
                            </a:extLst>
                          </a:blip>
                          <a:srcRect l="28575" r="28822" b="11551"/>
                          <a:stretch/>
                        </pic:blipFill>
                        <pic:spPr bwMode="auto">
                          <a:xfrm>
                            <a:off x="0" y="0"/>
                            <a:ext cx="1053124" cy="122955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37" w:type="dxa"/>
          </w:tcPr>
          <w:p w:rsidR="00FF2878" w:rsidRPr="00902AA8" w:rsidRDefault="00FF2878" w:rsidP="00902AA8">
            <w:pPr>
              <w:pStyle w:val="a0"/>
              <w:spacing w:after="0"/>
              <w:rPr>
                <w:rFonts w:ascii="Times New Roman" w:hAnsi="Times New Roman" w:cs="Times New Roman"/>
                <w:sz w:val="20"/>
                <w:szCs w:val="20"/>
                <w:lang w:val="kk-KZ"/>
              </w:rPr>
            </w:pPr>
            <w:r w:rsidRPr="00902AA8">
              <w:rPr>
                <w:rFonts w:ascii="Times New Roman" w:hAnsi="Times New Roman" w:cs="Times New Roman"/>
                <w:noProof/>
                <w:sz w:val="20"/>
                <w:szCs w:val="20"/>
                <w:lang w:val="ru-RU" w:eastAsia="ru-RU"/>
              </w:rPr>
              <w:drawing>
                <wp:inline distT="0" distB="0" distL="0" distR="0" wp14:anchorId="11D2F3BB" wp14:editId="64DCF910">
                  <wp:extent cx="1098468" cy="1098468"/>
                  <wp:effectExtent l="0" t="0" r="6985" b="6985"/>
                  <wp:docPr id="9" name="Рисунок 9" descr="https://avatars.mds.yandex.net/i?id=4e358b6d2b56f055ef634cad82075229c2d71f35-521718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avatars.mds.yandex.net/i?id=4e358b6d2b56f055ef634cad82075229c2d71f35-5217189-images-thumbs&amp;n=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7811" cy="1107811"/>
                          </a:xfrm>
                          <a:prstGeom prst="rect">
                            <a:avLst/>
                          </a:prstGeom>
                          <a:noFill/>
                          <a:ln>
                            <a:noFill/>
                          </a:ln>
                        </pic:spPr>
                      </pic:pic>
                    </a:graphicData>
                  </a:graphic>
                </wp:inline>
              </w:drawing>
            </w:r>
          </w:p>
        </w:tc>
      </w:tr>
      <w:tr w:rsidR="00FF2878" w:rsidRPr="00902AA8" w:rsidTr="00FF2878">
        <w:tc>
          <w:tcPr>
            <w:tcW w:w="2336" w:type="dxa"/>
          </w:tcPr>
          <w:p w:rsidR="00FF2878" w:rsidRPr="00902AA8" w:rsidRDefault="00F578C1" w:rsidP="00902AA8">
            <w:pPr>
              <w:pStyle w:val="a0"/>
              <w:spacing w:after="0"/>
              <w:rPr>
                <w:rFonts w:ascii="Times New Roman" w:hAnsi="Times New Roman" w:cs="Times New Roman"/>
                <w:noProof/>
                <w:sz w:val="20"/>
                <w:szCs w:val="20"/>
                <w:lang w:val="en-US" w:eastAsia="ru-RU"/>
              </w:rPr>
            </w:pPr>
            <w:r w:rsidRPr="00902AA8">
              <w:rPr>
                <w:rFonts w:ascii="Times New Roman" w:hAnsi="Times New Roman" w:cs="Times New Roman"/>
                <w:noProof/>
                <w:sz w:val="20"/>
                <w:szCs w:val="20"/>
                <w:lang w:val="en-US" w:eastAsia="ru-RU"/>
              </w:rPr>
              <w:t>GeoGebra.org</w:t>
            </w:r>
          </w:p>
        </w:tc>
        <w:tc>
          <w:tcPr>
            <w:tcW w:w="2336" w:type="dxa"/>
          </w:tcPr>
          <w:p w:rsidR="00F578C1" w:rsidRPr="00902AA8" w:rsidRDefault="00F578C1" w:rsidP="00902AA8">
            <w:pPr>
              <w:pStyle w:val="a0"/>
              <w:spacing w:after="0"/>
              <w:rPr>
                <w:rFonts w:ascii="Times New Roman" w:hAnsi="Times New Roman" w:cs="Times New Roman"/>
                <w:noProof/>
                <w:sz w:val="20"/>
                <w:szCs w:val="20"/>
                <w:lang w:val="en-US" w:eastAsia="ru-RU"/>
              </w:rPr>
            </w:pPr>
            <w:r w:rsidRPr="00902AA8">
              <w:rPr>
                <w:rFonts w:ascii="Times New Roman" w:hAnsi="Times New Roman" w:cs="Times New Roman"/>
                <w:noProof/>
                <w:sz w:val="20"/>
                <w:szCs w:val="20"/>
                <w:lang w:val="en-US" w:eastAsia="ru-RU"/>
              </w:rPr>
              <w:t xml:space="preserve">Desmos.com </w:t>
            </w:r>
            <m:oMath>
              <m:r>
                <w:rPr>
                  <w:rFonts w:ascii="Cambria Math" w:hAnsi="Cambria Math" w:cs="Times New Roman"/>
                  <w:noProof/>
                  <w:sz w:val="20"/>
                  <w:szCs w:val="20"/>
                  <w:lang w:val="en-US" w:eastAsia="ru-RU"/>
                </w:rPr>
                <m:t>≫</m:t>
              </m:r>
            </m:oMath>
            <w:r w:rsidRPr="00902AA8">
              <w:rPr>
                <w:rFonts w:ascii="Times New Roman" w:eastAsiaTheme="minorEastAsia" w:hAnsi="Times New Roman" w:cs="Times New Roman"/>
                <w:noProof/>
                <w:sz w:val="20"/>
                <w:szCs w:val="20"/>
                <w:lang w:val="en-US" w:eastAsia="ru-RU"/>
              </w:rPr>
              <w:t xml:space="preserve"> </w:t>
            </w:r>
            <m:oMath>
              <m:r>
                <w:rPr>
                  <w:rFonts w:ascii="Cambria Math" w:hAnsi="Cambria Math" w:cs="Times New Roman"/>
                  <w:noProof/>
                  <w:sz w:val="20"/>
                  <w:szCs w:val="20"/>
                  <w:lang w:val="en-US" w:eastAsia="ru-RU"/>
                </w:rPr>
                <m:t>≫</m:t>
              </m:r>
            </m:oMath>
            <w:r w:rsidRPr="00902AA8">
              <w:rPr>
                <w:rFonts w:ascii="Times New Roman" w:eastAsiaTheme="minorEastAsia" w:hAnsi="Times New Roman" w:cs="Times New Roman"/>
                <w:noProof/>
                <w:sz w:val="20"/>
                <w:szCs w:val="20"/>
                <w:lang w:val="en-US" w:eastAsia="ru-RU"/>
              </w:rPr>
              <w:t>GEOMETRY</w:t>
            </w:r>
          </w:p>
        </w:tc>
        <w:tc>
          <w:tcPr>
            <w:tcW w:w="2336" w:type="dxa"/>
          </w:tcPr>
          <w:p w:rsidR="00FF2878" w:rsidRPr="00902AA8" w:rsidRDefault="00FF2878" w:rsidP="00902AA8">
            <w:pPr>
              <w:pStyle w:val="a0"/>
              <w:spacing w:after="0"/>
              <w:rPr>
                <w:rFonts w:ascii="Times New Roman" w:hAnsi="Times New Roman" w:cs="Times New Roman"/>
                <w:sz w:val="20"/>
                <w:szCs w:val="20"/>
                <w:lang w:val="en-US"/>
              </w:rPr>
            </w:pPr>
            <w:r w:rsidRPr="00902AA8">
              <w:rPr>
                <w:rFonts w:ascii="Times New Roman" w:hAnsi="Times New Roman" w:cs="Times New Roman"/>
                <w:sz w:val="20"/>
                <w:szCs w:val="20"/>
                <w:lang w:val="en-US"/>
              </w:rPr>
              <w:t>ChatGPT.com</w:t>
            </w:r>
          </w:p>
        </w:tc>
        <w:tc>
          <w:tcPr>
            <w:tcW w:w="2337" w:type="dxa"/>
          </w:tcPr>
          <w:p w:rsidR="00FF2878" w:rsidRPr="00902AA8" w:rsidRDefault="00FF2878" w:rsidP="00902AA8">
            <w:pPr>
              <w:pStyle w:val="a0"/>
              <w:spacing w:after="0"/>
              <w:rPr>
                <w:rFonts w:ascii="Times New Roman" w:hAnsi="Times New Roman" w:cs="Times New Roman"/>
                <w:sz w:val="20"/>
                <w:szCs w:val="20"/>
                <w:lang w:val="en-US"/>
              </w:rPr>
            </w:pPr>
            <w:r w:rsidRPr="00902AA8">
              <w:rPr>
                <w:rFonts w:ascii="Times New Roman" w:hAnsi="Times New Roman" w:cs="Times New Roman"/>
                <w:sz w:val="20"/>
                <w:szCs w:val="20"/>
                <w:lang w:val="en-US"/>
              </w:rPr>
              <w:t>Math-G</w:t>
            </w:r>
            <w:r w:rsidR="00F578C1" w:rsidRPr="00902AA8">
              <w:rPr>
                <w:rFonts w:ascii="Times New Roman" w:hAnsi="Times New Roman" w:cs="Times New Roman"/>
                <w:sz w:val="20"/>
                <w:szCs w:val="20"/>
                <w:lang w:val="en-US"/>
              </w:rPr>
              <w:t>PT.org</w:t>
            </w:r>
          </w:p>
        </w:tc>
      </w:tr>
      <w:bookmarkEnd w:id="0"/>
    </w:tbl>
    <w:p w:rsidR="00F578C1" w:rsidRPr="00902AA8" w:rsidRDefault="00F578C1" w:rsidP="00902AA8">
      <w:pPr>
        <w:pStyle w:val="a0"/>
        <w:spacing w:after="0"/>
        <w:rPr>
          <w:rFonts w:ascii="Times New Roman" w:hAnsi="Times New Roman" w:cs="Times New Roman"/>
          <w:bCs/>
          <w:noProof/>
          <w:sz w:val="20"/>
          <w:szCs w:val="20"/>
          <w:lang w:val="kk-KZ"/>
        </w:rPr>
      </w:pPr>
    </w:p>
    <w:p w:rsidR="00FF2878" w:rsidRPr="00902AA8" w:rsidRDefault="009F0183" w:rsidP="00902AA8">
      <w:pPr>
        <w:pStyle w:val="a0"/>
        <w:spacing w:after="0"/>
        <w:ind w:firstLine="567"/>
        <w:rPr>
          <w:rFonts w:ascii="Times New Roman" w:hAnsi="Times New Roman" w:cs="Times New Roman"/>
          <w:noProof/>
          <w:sz w:val="20"/>
          <w:szCs w:val="20"/>
          <w:lang w:val="kk-KZ"/>
        </w:rPr>
      </w:pPr>
      <w:r w:rsidRPr="00902AA8">
        <w:rPr>
          <w:rFonts w:ascii="Times New Roman" w:hAnsi="Times New Roman" w:cs="Times New Roman"/>
          <w:bCs/>
          <w:noProof/>
          <w:sz w:val="20"/>
          <w:szCs w:val="20"/>
          <w:lang w:val="kk-KZ"/>
        </w:rPr>
        <w:t>Мысал 1</w:t>
      </w:r>
      <w:r w:rsidR="007043D0" w:rsidRPr="00902AA8">
        <w:rPr>
          <w:rFonts w:ascii="Times New Roman" w:hAnsi="Times New Roman" w:cs="Times New Roman"/>
          <w:bCs/>
          <w:noProof/>
          <w:sz w:val="20"/>
          <w:szCs w:val="20"/>
          <w:lang w:val="kk-KZ"/>
        </w:rPr>
        <w:t>: Цифрлық құралды пайдалану арқылы есепті визуалдау.</w:t>
      </w:r>
      <w:r w:rsidR="007043D0" w:rsidRPr="00902AA8">
        <w:rPr>
          <w:rFonts w:ascii="Times New Roman" w:hAnsi="Times New Roman" w:cs="Times New Roman"/>
          <w:noProof/>
          <w:sz w:val="20"/>
          <w:szCs w:val="20"/>
          <w:lang w:val="kk-KZ"/>
        </w:rPr>
        <w:t xml:space="preserve"> Кейде оқушы есептің шартын түсінгенмен, оны көз алдына жеткілікті елестете алмайды. Мысалы: </w:t>
      </w:r>
      <w:r w:rsidR="007043D0" w:rsidRPr="00902AA8">
        <w:rPr>
          <w:rFonts w:ascii="Times New Roman" w:hAnsi="Times New Roman" w:cs="Times New Roman"/>
          <w:iCs/>
          <w:noProof/>
          <w:sz w:val="20"/>
          <w:szCs w:val="20"/>
          <w:lang w:val="kk-KZ"/>
        </w:rPr>
        <w:t>«Шеңбер бойында жатпаған үш нүкте арқылы бір жазықтық өтеді»</w:t>
      </w:r>
      <w:r w:rsidR="007043D0" w:rsidRPr="00902AA8">
        <w:rPr>
          <w:rFonts w:ascii="Times New Roman" w:hAnsi="Times New Roman" w:cs="Times New Roman"/>
          <w:noProof/>
          <w:sz w:val="20"/>
          <w:szCs w:val="20"/>
          <w:lang w:val="kk-KZ"/>
        </w:rPr>
        <w:t xml:space="preserve"> деген теореманы дәлелдеу есептерінде, оқушы үш өлшемді кеңістікті елестетуде қиналуы мүмкін. </w:t>
      </w:r>
    </w:p>
    <w:p w:rsidR="00FF2878" w:rsidRPr="00902AA8" w:rsidRDefault="00FF2878" w:rsidP="00902AA8">
      <w:pPr>
        <w:pStyle w:val="a0"/>
        <w:spacing w:after="0"/>
        <w:ind w:firstLine="567"/>
        <w:jc w:val="center"/>
        <w:rPr>
          <w:rFonts w:ascii="Times New Roman" w:hAnsi="Times New Roman" w:cs="Times New Roman"/>
          <w:noProof/>
          <w:sz w:val="20"/>
          <w:szCs w:val="20"/>
          <w:lang w:val="kk-KZ"/>
        </w:rPr>
      </w:pPr>
      <w:r w:rsidRPr="00902AA8">
        <w:rPr>
          <w:rFonts w:ascii="Times New Roman" w:hAnsi="Times New Roman" w:cs="Times New Roman"/>
          <w:noProof/>
          <w:sz w:val="20"/>
          <w:szCs w:val="20"/>
          <w:lang w:val="ru-RU" w:eastAsia="ru-RU"/>
        </w:rPr>
        <w:lastRenderedPageBreak/>
        <w:drawing>
          <wp:inline distT="0" distB="0" distL="0" distR="0" wp14:anchorId="0C4BDA7E" wp14:editId="5509DB07">
            <wp:extent cx="4880759" cy="2527526"/>
            <wp:effectExtent l="0" t="0" r="0" b="6350"/>
            <wp:docPr id="1" name="Рисунок 1" descr="Three Points Determine a Plane – GeoGe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Three Points Determine a Plane – GeoGebra"/>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822" b="1876"/>
                    <a:stretch/>
                  </pic:blipFill>
                  <pic:spPr bwMode="auto">
                    <a:xfrm>
                      <a:off x="0" y="0"/>
                      <a:ext cx="4923120" cy="2549463"/>
                    </a:xfrm>
                    <a:prstGeom prst="rect">
                      <a:avLst/>
                    </a:prstGeom>
                    <a:noFill/>
                    <a:ln>
                      <a:noFill/>
                    </a:ln>
                    <a:extLst>
                      <a:ext uri="{53640926-AAD7-44D8-BBD7-CCE9431645EC}">
                        <a14:shadowObscured xmlns:a14="http://schemas.microsoft.com/office/drawing/2010/main"/>
                      </a:ext>
                    </a:extLst>
                  </pic:spPr>
                </pic:pic>
              </a:graphicData>
            </a:graphic>
          </wp:inline>
        </w:drawing>
      </w:r>
    </w:p>
    <w:p w:rsidR="00F578C1" w:rsidRPr="00902AA8" w:rsidRDefault="00F578C1" w:rsidP="00902AA8">
      <w:pPr>
        <w:pStyle w:val="a0"/>
        <w:spacing w:after="0"/>
        <w:ind w:firstLine="567"/>
        <w:jc w:val="center"/>
        <w:rPr>
          <w:rFonts w:ascii="Times New Roman" w:hAnsi="Times New Roman" w:cs="Times New Roman"/>
          <w:noProof/>
          <w:sz w:val="20"/>
          <w:szCs w:val="20"/>
          <w:lang w:val="kk-KZ"/>
        </w:rPr>
      </w:pPr>
      <w:r w:rsidRPr="00902AA8">
        <w:rPr>
          <w:rFonts w:ascii="Times New Roman" w:hAnsi="Times New Roman" w:cs="Times New Roman"/>
          <w:noProof/>
          <w:sz w:val="20"/>
          <w:szCs w:val="20"/>
          <w:lang w:val="kk-KZ"/>
        </w:rPr>
        <w:t>1-сурет. Үш нүкте арқылы өтетін жазықтықтың 3D визуализациясы.</w:t>
      </w:r>
    </w:p>
    <w:p w:rsidR="00DE2113" w:rsidRPr="00902AA8" w:rsidRDefault="007043D0" w:rsidP="00902AA8">
      <w:pPr>
        <w:pStyle w:val="a0"/>
        <w:spacing w:after="0"/>
        <w:rPr>
          <w:rFonts w:ascii="Times New Roman" w:hAnsi="Times New Roman" w:cs="Times New Roman"/>
          <w:noProof/>
          <w:sz w:val="20"/>
          <w:szCs w:val="20"/>
          <w:lang w:val="kk-KZ"/>
        </w:rPr>
      </w:pPr>
      <w:r w:rsidRPr="00902AA8">
        <w:rPr>
          <w:rFonts w:ascii="Times New Roman" w:hAnsi="Times New Roman" w:cs="Times New Roman"/>
          <w:noProof/>
          <w:sz w:val="20"/>
          <w:szCs w:val="20"/>
          <w:lang w:val="kk-KZ"/>
        </w:rPr>
        <w:t xml:space="preserve">Осындайда </w:t>
      </w:r>
      <w:r w:rsidRPr="00902AA8">
        <w:rPr>
          <w:rFonts w:ascii="Times New Roman" w:hAnsi="Times New Roman" w:cs="Times New Roman"/>
          <w:bCs/>
          <w:noProof/>
          <w:sz w:val="20"/>
          <w:szCs w:val="20"/>
          <w:lang w:val="kk-KZ"/>
        </w:rPr>
        <w:t>GeoGebra 3D</w:t>
      </w:r>
      <w:r w:rsidRPr="00902AA8">
        <w:rPr>
          <w:rFonts w:ascii="Times New Roman" w:hAnsi="Times New Roman" w:cs="Times New Roman"/>
          <w:noProof/>
          <w:sz w:val="20"/>
          <w:szCs w:val="20"/>
          <w:lang w:val="kk-KZ"/>
        </w:rPr>
        <w:t xml:space="preserve"> көмегі зор</w:t>
      </w:r>
      <w:r w:rsidR="00F578C1" w:rsidRPr="00902AA8">
        <w:rPr>
          <w:rFonts w:ascii="Times New Roman" w:hAnsi="Times New Roman" w:cs="Times New Roman"/>
          <w:noProof/>
          <w:sz w:val="20"/>
          <w:szCs w:val="20"/>
          <w:lang w:val="kk-KZ"/>
        </w:rPr>
        <w:t xml:space="preserve"> (1-сурет)</w:t>
      </w:r>
      <w:r w:rsidRPr="00902AA8">
        <w:rPr>
          <w:rFonts w:ascii="Times New Roman" w:hAnsi="Times New Roman" w:cs="Times New Roman"/>
          <w:noProof/>
          <w:sz w:val="20"/>
          <w:szCs w:val="20"/>
          <w:lang w:val="kk-KZ"/>
        </w:rPr>
        <w:t xml:space="preserve">. Мұғалім интерактивті тақтада GeoGebra арқылы кеңістікте орналасқан үш нүктені орналастырып, олардың координаталарын өзгертіп көрсетеді, сосын программада осы үш нүкте арқылы жазықтық жүргізеді. Нәтижесінде, экранда үш нүктеден өтетін жазықтықтың пайда болғанын оқушылар көзбен көреді. Енді бұл құбылысты қорытып, неге міндетті түрде жазықтық өтетіні талданады. Осылайша, абстрактілі теорема </w:t>
      </w:r>
      <w:r w:rsidRPr="00902AA8">
        <w:rPr>
          <w:rFonts w:ascii="Times New Roman" w:hAnsi="Times New Roman" w:cs="Times New Roman"/>
          <w:iCs/>
          <w:noProof/>
          <w:sz w:val="20"/>
          <w:szCs w:val="20"/>
          <w:lang w:val="kk-KZ"/>
        </w:rPr>
        <w:t>«жанды көрініс»</w:t>
      </w:r>
      <w:r w:rsidRPr="00902AA8">
        <w:rPr>
          <w:rFonts w:ascii="Times New Roman" w:hAnsi="Times New Roman" w:cs="Times New Roman"/>
          <w:noProof/>
          <w:sz w:val="20"/>
          <w:szCs w:val="20"/>
          <w:lang w:val="kk-KZ"/>
        </w:rPr>
        <w:t xml:space="preserve"> алып, оқушылар жеңіл түсінеді. Жалпы, GeoGebra сынды динамикалық құралдар күрделі есептерді </w:t>
      </w:r>
      <w:r w:rsidRPr="00902AA8">
        <w:rPr>
          <w:rFonts w:ascii="Times New Roman" w:hAnsi="Times New Roman" w:cs="Times New Roman"/>
          <w:iCs/>
          <w:noProof/>
          <w:sz w:val="20"/>
          <w:szCs w:val="20"/>
          <w:lang w:val="kk-KZ"/>
        </w:rPr>
        <w:t>қолжетімді экспериментке</w:t>
      </w:r>
      <w:r w:rsidRPr="00902AA8">
        <w:rPr>
          <w:rFonts w:ascii="Times New Roman" w:hAnsi="Times New Roman" w:cs="Times New Roman"/>
          <w:noProof/>
          <w:sz w:val="20"/>
          <w:szCs w:val="20"/>
          <w:lang w:val="kk-KZ"/>
        </w:rPr>
        <w:t xml:space="preserve"> айналдыратыны бұрын айтылды – мұны тәжірибеде кеңінен қолдану керек. </w:t>
      </w:r>
    </w:p>
    <w:p w:rsidR="007043D0" w:rsidRPr="00902AA8" w:rsidRDefault="009F0183" w:rsidP="00902AA8">
      <w:pPr>
        <w:pStyle w:val="a0"/>
        <w:spacing w:after="0"/>
        <w:ind w:firstLine="567"/>
        <w:rPr>
          <w:rFonts w:ascii="Times New Roman" w:hAnsi="Times New Roman" w:cs="Times New Roman"/>
          <w:noProof/>
          <w:sz w:val="20"/>
          <w:szCs w:val="20"/>
          <w:lang w:val="kk-KZ"/>
        </w:rPr>
      </w:pPr>
      <w:r w:rsidRPr="00902AA8">
        <w:rPr>
          <w:rFonts w:ascii="Times New Roman" w:hAnsi="Times New Roman" w:cs="Times New Roman"/>
          <w:bCs/>
          <w:noProof/>
          <w:sz w:val="20"/>
          <w:szCs w:val="20"/>
          <w:lang w:val="kk-KZ"/>
        </w:rPr>
        <w:t>Мысал 2</w:t>
      </w:r>
      <w:r w:rsidR="007043D0" w:rsidRPr="00902AA8">
        <w:rPr>
          <w:rFonts w:ascii="Times New Roman" w:hAnsi="Times New Roman" w:cs="Times New Roman"/>
          <w:bCs/>
          <w:noProof/>
          <w:sz w:val="20"/>
          <w:szCs w:val="20"/>
          <w:lang w:val="kk-KZ"/>
        </w:rPr>
        <w:t>: Жасанды интеллектіден көмек алу үлгісі.</w:t>
      </w:r>
      <w:r w:rsidR="007043D0" w:rsidRPr="00902AA8">
        <w:rPr>
          <w:rFonts w:ascii="Times New Roman" w:hAnsi="Times New Roman" w:cs="Times New Roman"/>
          <w:noProof/>
          <w:sz w:val="20"/>
          <w:szCs w:val="20"/>
          <w:lang w:val="kk-KZ"/>
        </w:rPr>
        <w:t xml:space="preserve"> Жоғары сынып оқушысы қиын бір есепті өз бетімен шығармақ болып көп тырысты делік, бірақ шешімін таба алмады. Мұғалім мұндай жағдайда оған </w:t>
      </w:r>
      <w:r w:rsidR="007043D0" w:rsidRPr="00902AA8">
        <w:rPr>
          <w:rFonts w:ascii="Times New Roman" w:hAnsi="Times New Roman" w:cs="Times New Roman"/>
          <w:iCs/>
          <w:noProof/>
          <w:sz w:val="20"/>
          <w:szCs w:val="20"/>
          <w:lang w:val="kk-KZ"/>
        </w:rPr>
        <w:t>ChatGPT</w:t>
      </w:r>
      <w:r w:rsidR="007043D0" w:rsidRPr="00902AA8">
        <w:rPr>
          <w:rFonts w:ascii="Times New Roman" w:hAnsi="Times New Roman" w:cs="Times New Roman"/>
          <w:noProof/>
          <w:sz w:val="20"/>
          <w:szCs w:val="20"/>
          <w:lang w:val="kk-KZ"/>
        </w:rPr>
        <w:t xml:space="preserve">-ті көмекші ретінде пайдалануды үйретуі мүмкін. Оқушы ChatGPT-ке есептің мәтінін енгізіп, </w:t>
      </w:r>
      <w:r w:rsidR="007043D0" w:rsidRPr="00902AA8">
        <w:rPr>
          <w:rFonts w:ascii="Times New Roman" w:hAnsi="Times New Roman" w:cs="Times New Roman"/>
          <w:iCs/>
          <w:noProof/>
          <w:sz w:val="20"/>
          <w:szCs w:val="20"/>
          <w:lang w:val="kk-KZ"/>
        </w:rPr>
        <w:t>«Маған тек бағыт бер, қалай шешсем болады?»</w:t>
      </w:r>
      <w:r w:rsidR="007043D0" w:rsidRPr="00902AA8">
        <w:rPr>
          <w:rFonts w:ascii="Times New Roman" w:hAnsi="Times New Roman" w:cs="Times New Roman"/>
          <w:noProof/>
          <w:sz w:val="20"/>
          <w:szCs w:val="20"/>
          <w:lang w:val="kk-KZ"/>
        </w:rPr>
        <w:t xml:space="preserve"> деп жазады. ChatGPT анализ жасап: </w:t>
      </w:r>
      <w:r w:rsidR="007043D0" w:rsidRPr="00902AA8">
        <w:rPr>
          <w:rFonts w:ascii="Times New Roman" w:hAnsi="Times New Roman" w:cs="Times New Roman"/>
          <w:iCs/>
          <w:noProof/>
          <w:sz w:val="20"/>
          <w:szCs w:val="20"/>
          <w:lang w:val="kk-KZ"/>
        </w:rPr>
        <w:t>«Мүмкін, есепте пирамиданың қимасы трапеция болатынын пайдалану керек. Алдымен қиманың қабырғаларын табуға тырыс»</w:t>
      </w:r>
      <w:r w:rsidR="007043D0" w:rsidRPr="00902AA8">
        <w:rPr>
          <w:rFonts w:ascii="Times New Roman" w:hAnsi="Times New Roman" w:cs="Times New Roman"/>
          <w:noProof/>
          <w:sz w:val="20"/>
          <w:szCs w:val="20"/>
          <w:lang w:val="kk-KZ"/>
        </w:rPr>
        <w:t xml:space="preserve"> деген сияқты </w:t>
      </w:r>
      <w:r w:rsidR="007043D0" w:rsidRPr="00902AA8">
        <w:rPr>
          <w:rFonts w:ascii="Times New Roman" w:hAnsi="Times New Roman" w:cs="Times New Roman"/>
          <w:bCs/>
          <w:noProof/>
          <w:sz w:val="20"/>
          <w:szCs w:val="20"/>
          <w:lang w:val="kk-KZ"/>
        </w:rPr>
        <w:t>кеңес-хабарламамен</w:t>
      </w:r>
      <w:r w:rsidR="007043D0" w:rsidRPr="00902AA8">
        <w:rPr>
          <w:rFonts w:ascii="Times New Roman" w:hAnsi="Times New Roman" w:cs="Times New Roman"/>
          <w:noProof/>
          <w:sz w:val="20"/>
          <w:szCs w:val="20"/>
          <w:lang w:val="kk-KZ"/>
        </w:rPr>
        <w:t xml:space="preserve"> жауап берді делік. Бұл тікелей шешім емес, бірақ оқушыға ой салады. Ол кеңесті орындап көріп, шынында сол жолмен шешімге жақындайды. Содан соң жауап толық шығып, есепті түсінеді. Бұл сценарийде оқушы есепті шеше алмағандықтан уақытын босқа жоғалтпай, ЖИ кеңесіне жүгінді және оны сабақтас оймен пайдаланды. Жоғарыдағы мысалдар нақты жағдайларда тиімділігі байқалған әдістемелік шешімдерді иллюстрациялайды. Әрине, әрбір ұстаз өз тәжірибесінде сыныбының деңгейіне, оқу бағдарламасына және қолындағы ресурстарға сай түрлі әдістерді қолданады</w:t>
      </w:r>
      <w:r w:rsidR="00F578C1" w:rsidRPr="00902AA8">
        <w:rPr>
          <w:rFonts w:ascii="Times New Roman" w:hAnsi="Times New Roman" w:cs="Times New Roman"/>
          <w:noProof/>
          <w:sz w:val="20"/>
          <w:szCs w:val="20"/>
          <w:lang w:val="kk-KZ"/>
        </w:rPr>
        <w:t xml:space="preserve"> [3]</w:t>
      </w:r>
      <w:r w:rsidR="007043D0" w:rsidRPr="00902AA8">
        <w:rPr>
          <w:rFonts w:ascii="Times New Roman" w:hAnsi="Times New Roman" w:cs="Times New Roman"/>
          <w:noProof/>
          <w:sz w:val="20"/>
          <w:szCs w:val="20"/>
          <w:lang w:val="kk-KZ"/>
        </w:rPr>
        <w:t xml:space="preserve">. Ең бастысы – </w:t>
      </w:r>
      <w:r w:rsidR="007043D0" w:rsidRPr="00902AA8">
        <w:rPr>
          <w:rFonts w:ascii="Times New Roman" w:hAnsi="Times New Roman" w:cs="Times New Roman"/>
          <w:bCs/>
          <w:noProof/>
          <w:sz w:val="20"/>
          <w:szCs w:val="20"/>
          <w:lang w:val="kk-KZ"/>
        </w:rPr>
        <w:t>оқушыны геометриялық есептерді шешуге қызықтыра отырып, жүйелі ойлауға, табандылыққа және инновациялық құралдарды орынды пайдалануға баулу</w:t>
      </w:r>
      <w:r w:rsidR="007043D0" w:rsidRPr="00902AA8">
        <w:rPr>
          <w:rFonts w:ascii="Times New Roman" w:hAnsi="Times New Roman" w:cs="Times New Roman"/>
          <w:noProof/>
          <w:sz w:val="20"/>
          <w:szCs w:val="20"/>
          <w:lang w:val="kk-KZ"/>
        </w:rPr>
        <w:t xml:space="preserve">. </w:t>
      </w:r>
    </w:p>
    <w:p w:rsidR="007043D0" w:rsidRPr="00902AA8" w:rsidRDefault="007043D0" w:rsidP="00902AA8">
      <w:pPr>
        <w:pStyle w:val="2"/>
        <w:spacing w:before="0" w:after="0"/>
        <w:ind w:firstLine="567"/>
        <w:rPr>
          <w:rFonts w:ascii="Times New Roman" w:hAnsi="Times New Roman" w:cs="Times New Roman"/>
          <w:noProof/>
          <w:color w:val="auto"/>
          <w:sz w:val="20"/>
          <w:szCs w:val="20"/>
          <w:lang w:val="kk-KZ"/>
        </w:rPr>
      </w:pPr>
      <w:bookmarkStart w:id="2" w:name="қорытынды"/>
      <w:r w:rsidRPr="00902AA8">
        <w:rPr>
          <w:rFonts w:ascii="Times New Roman" w:hAnsi="Times New Roman" w:cs="Times New Roman"/>
          <w:noProof/>
          <w:color w:val="auto"/>
          <w:sz w:val="20"/>
          <w:szCs w:val="20"/>
          <w:lang w:val="kk-KZ"/>
        </w:rPr>
        <w:t>Қорытынды</w:t>
      </w:r>
    </w:p>
    <w:p w:rsidR="001309E0" w:rsidRPr="00902AA8" w:rsidRDefault="007043D0" w:rsidP="00902AA8">
      <w:pPr>
        <w:pStyle w:val="FirstParagraph"/>
        <w:spacing w:before="0" w:after="0"/>
        <w:ind w:firstLine="567"/>
        <w:rPr>
          <w:rFonts w:ascii="Times New Roman" w:hAnsi="Times New Roman" w:cs="Times New Roman"/>
          <w:noProof/>
          <w:sz w:val="20"/>
          <w:szCs w:val="20"/>
          <w:lang w:val="kk-KZ"/>
        </w:rPr>
      </w:pPr>
      <w:r w:rsidRPr="00902AA8">
        <w:rPr>
          <w:rFonts w:ascii="Times New Roman" w:hAnsi="Times New Roman" w:cs="Times New Roman"/>
          <w:noProof/>
          <w:sz w:val="20"/>
          <w:szCs w:val="20"/>
          <w:lang w:val="kk-KZ"/>
        </w:rPr>
        <w:t xml:space="preserve">Қорыта айтқанда, геометриялық есептерді шешу біліктілігін қалыптастыру – көпқырлы педагогикалық үдеріс. Бұл үдерісте біріншіден, аталған біліктіліктің теориялық мәнін дұрыс түсіну және оның құрамдас дағдыларын (талдау, модель құру, теоремаларды қолдану, дәлелдеу, т.б.) мақсатты түрде дамыту маңызды. Екіншіден, оқушылардың есеп шығаруда кездесетін субъективті және объективті қиындықтарын дер кезінде анықтап, оларды жеңілдетуге арналған әдістерді жүйелі түрде қолдану қажет. Үшіншіден, есеп шығару білігін шыңдайтын тиімді әдістердің біртұтас жүйесін қалыптастырып, оны сабақта дәйекті жүзеге асырғанда ғана жоғары нәтижеге қол жетеді. </w:t>
      </w:r>
    </w:p>
    <w:p w:rsidR="00FF2878" w:rsidRPr="00902AA8" w:rsidRDefault="00F64701" w:rsidP="00902AA8">
      <w:pPr>
        <w:pStyle w:val="a0"/>
        <w:spacing w:after="0"/>
        <w:ind w:firstLine="567"/>
        <w:rPr>
          <w:rFonts w:ascii="Times New Roman" w:hAnsi="Times New Roman" w:cs="Times New Roman"/>
          <w:b/>
          <w:bCs/>
          <w:sz w:val="20"/>
          <w:szCs w:val="20"/>
          <w:lang w:val="kk-KZ"/>
        </w:rPr>
      </w:pPr>
      <w:r w:rsidRPr="00902AA8">
        <w:rPr>
          <w:rFonts w:ascii="Times New Roman" w:hAnsi="Times New Roman" w:cs="Times New Roman"/>
          <w:b/>
          <w:bCs/>
          <w:sz w:val="20"/>
          <w:szCs w:val="20"/>
          <w:lang w:val="kk-KZ"/>
        </w:rPr>
        <w:t>Пайдаланылған әдебиеттер:</w:t>
      </w:r>
      <w:r w:rsidR="007043D0" w:rsidRPr="00902AA8">
        <w:rPr>
          <w:rFonts w:ascii="Times New Roman" w:hAnsi="Times New Roman" w:cs="Times New Roman"/>
          <w:noProof/>
          <w:sz w:val="20"/>
          <w:szCs w:val="20"/>
          <w:lang w:val="kk-KZ"/>
        </w:rPr>
        <w:br/>
      </w:r>
      <w:r w:rsidR="009F0183" w:rsidRPr="00902AA8">
        <w:rPr>
          <w:rFonts w:ascii="Times New Roman" w:hAnsi="Times New Roman" w:cs="Times New Roman"/>
          <w:noProof/>
          <w:sz w:val="20"/>
          <w:szCs w:val="20"/>
          <w:lang w:val="kk-KZ"/>
        </w:rPr>
        <w:tab/>
      </w:r>
      <w:r w:rsidR="006916FB" w:rsidRPr="00902AA8">
        <w:rPr>
          <w:rFonts w:ascii="Times New Roman" w:hAnsi="Times New Roman" w:cs="Times New Roman"/>
          <w:noProof/>
          <w:sz w:val="20"/>
          <w:szCs w:val="20"/>
          <w:lang w:val="kk-KZ"/>
        </w:rPr>
        <w:t>1</w:t>
      </w:r>
      <w:r w:rsidR="007043D0" w:rsidRPr="00902AA8">
        <w:rPr>
          <w:rFonts w:ascii="Times New Roman" w:hAnsi="Times New Roman" w:cs="Times New Roman"/>
          <w:noProof/>
          <w:sz w:val="20"/>
          <w:szCs w:val="20"/>
          <w:lang w:val="kk-KZ"/>
        </w:rPr>
        <w:t xml:space="preserve">. Бородулина Н.А. </w:t>
      </w:r>
      <w:r w:rsidR="007043D0" w:rsidRPr="00902AA8">
        <w:rPr>
          <w:rFonts w:ascii="Times New Roman" w:hAnsi="Times New Roman" w:cs="Times New Roman"/>
          <w:iCs/>
          <w:noProof/>
          <w:sz w:val="20"/>
          <w:szCs w:val="20"/>
          <w:lang w:val="kk-KZ"/>
        </w:rPr>
        <w:t>«Основные направления формирования умения решать геометрические задачи»</w:t>
      </w:r>
      <w:r w:rsidR="007043D0" w:rsidRPr="00902AA8">
        <w:rPr>
          <w:rFonts w:ascii="Times New Roman" w:hAnsi="Times New Roman" w:cs="Times New Roman"/>
          <w:noProof/>
          <w:sz w:val="20"/>
          <w:szCs w:val="20"/>
          <w:lang w:val="kk-KZ"/>
        </w:rPr>
        <w:t>. – Калининградский</w:t>
      </w:r>
      <w:r w:rsidR="009F0183" w:rsidRPr="00902AA8">
        <w:rPr>
          <w:rFonts w:ascii="Times New Roman" w:hAnsi="Times New Roman" w:cs="Times New Roman"/>
          <w:noProof/>
          <w:sz w:val="20"/>
          <w:szCs w:val="20"/>
          <w:lang w:val="kk-KZ"/>
        </w:rPr>
        <w:t xml:space="preserve"> вестник образования, №4,2019.</w:t>
      </w:r>
      <w:r w:rsidR="007043D0" w:rsidRPr="00902AA8">
        <w:rPr>
          <w:rFonts w:ascii="Times New Roman" w:hAnsi="Times New Roman" w:cs="Times New Roman"/>
          <w:noProof/>
          <w:sz w:val="20"/>
          <w:szCs w:val="20"/>
          <w:lang w:val="kk-KZ"/>
        </w:rPr>
        <w:br/>
      </w:r>
      <w:r w:rsidR="009F0183" w:rsidRPr="00902AA8">
        <w:rPr>
          <w:rFonts w:ascii="Times New Roman" w:hAnsi="Times New Roman" w:cs="Times New Roman"/>
          <w:noProof/>
          <w:sz w:val="20"/>
          <w:szCs w:val="20"/>
          <w:lang w:val="kk-KZ"/>
        </w:rPr>
        <w:tab/>
      </w:r>
      <w:r w:rsidR="006916FB" w:rsidRPr="00902AA8">
        <w:rPr>
          <w:rFonts w:ascii="Times New Roman" w:hAnsi="Times New Roman" w:cs="Times New Roman"/>
          <w:noProof/>
          <w:sz w:val="20"/>
          <w:szCs w:val="20"/>
          <w:lang w:val="kk-KZ"/>
        </w:rPr>
        <w:t>2</w:t>
      </w:r>
      <w:r w:rsidR="007043D0" w:rsidRPr="00902AA8">
        <w:rPr>
          <w:rFonts w:ascii="Times New Roman" w:hAnsi="Times New Roman" w:cs="Times New Roman"/>
          <w:noProof/>
          <w:sz w:val="20"/>
          <w:szCs w:val="20"/>
          <w:lang w:val="kk-KZ"/>
        </w:rPr>
        <w:t xml:space="preserve">. Orleu-edu, </w:t>
      </w:r>
      <w:r w:rsidR="007043D0" w:rsidRPr="00902AA8">
        <w:rPr>
          <w:rFonts w:ascii="Times New Roman" w:hAnsi="Times New Roman" w:cs="Times New Roman"/>
          <w:iCs/>
          <w:noProof/>
          <w:sz w:val="20"/>
          <w:szCs w:val="20"/>
          <w:lang w:val="kk-KZ"/>
        </w:rPr>
        <w:t>“Жасанды интеллект құралдары және білім беру”</w:t>
      </w:r>
      <w:r w:rsidR="007043D0" w:rsidRPr="00902AA8">
        <w:rPr>
          <w:rFonts w:ascii="Times New Roman" w:hAnsi="Times New Roman" w:cs="Times New Roman"/>
          <w:noProof/>
          <w:sz w:val="20"/>
          <w:szCs w:val="20"/>
          <w:lang w:val="kk-KZ"/>
        </w:rPr>
        <w:t xml:space="preserve"> – форум жазбасы</w:t>
      </w:r>
      <w:r w:rsidR="009F0183" w:rsidRPr="00902AA8">
        <w:rPr>
          <w:rFonts w:ascii="Times New Roman" w:hAnsi="Times New Roman" w:cs="Times New Roman"/>
          <w:noProof/>
          <w:sz w:val="20"/>
          <w:szCs w:val="20"/>
          <w:lang w:val="kk-KZ"/>
        </w:rPr>
        <w:t>,</w:t>
      </w:r>
      <w:r w:rsidR="007043D0" w:rsidRPr="00902AA8">
        <w:rPr>
          <w:rFonts w:ascii="Times New Roman" w:hAnsi="Times New Roman" w:cs="Times New Roman"/>
          <w:noProof/>
          <w:sz w:val="20"/>
          <w:szCs w:val="20"/>
          <w:lang w:val="kk-KZ"/>
        </w:rPr>
        <w:t>2025</w:t>
      </w:r>
      <w:r w:rsidR="007043D0" w:rsidRPr="00902AA8">
        <w:rPr>
          <w:rFonts w:ascii="Times New Roman" w:hAnsi="Times New Roman" w:cs="Times New Roman"/>
          <w:noProof/>
          <w:sz w:val="20"/>
          <w:szCs w:val="20"/>
          <w:lang w:val="kk-KZ"/>
        </w:rPr>
        <w:br/>
      </w:r>
      <w:r w:rsidR="009F0183" w:rsidRPr="00902AA8">
        <w:rPr>
          <w:rFonts w:ascii="Times New Roman" w:hAnsi="Times New Roman" w:cs="Times New Roman"/>
          <w:noProof/>
          <w:sz w:val="20"/>
          <w:szCs w:val="20"/>
          <w:lang w:val="kk-KZ"/>
        </w:rPr>
        <w:tab/>
      </w:r>
      <w:r w:rsidR="006916FB" w:rsidRPr="00902AA8">
        <w:rPr>
          <w:rFonts w:ascii="Times New Roman" w:hAnsi="Times New Roman" w:cs="Times New Roman"/>
          <w:noProof/>
          <w:sz w:val="20"/>
          <w:szCs w:val="20"/>
          <w:lang w:val="kk-KZ"/>
        </w:rPr>
        <w:t>3</w:t>
      </w:r>
      <w:r w:rsidR="007043D0" w:rsidRPr="00902AA8">
        <w:rPr>
          <w:rFonts w:ascii="Times New Roman" w:hAnsi="Times New Roman" w:cs="Times New Roman"/>
          <w:noProof/>
          <w:sz w:val="20"/>
          <w:szCs w:val="20"/>
          <w:lang w:val="kk-KZ"/>
        </w:rPr>
        <w:t xml:space="preserve">. Umameh M. </w:t>
      </w:r>
      <w:r w:rsidR="007043D0" w:rsidRPr="00902AA8">
        <w:rPr>
          <w:rFonts w:ascii="Times New Roman" w:hAnsi="Times New Roman" w:cs="Times New Roman"/>
          <w:iCs/>
          <w:noProof/>
          <w:sz w:val="20"/>
          <w:szCs w:val="20"/>
          <w:lang w:val="kk-KZ"/>
        </w:rPr>
        <w:t>“The potential of the joint use of GeoGebra and interactive whiteboard”</w:t>
      </w:r>
      <w:r w:rsidR="007043D0" w:rsidRPr="00902AA8">
        <w:rPr>
          <w:rFonts w:ascii="Times New Roman" w:hAnsi="Times New Roman" w:cs="Times New Roman"/>
          <w:noProof/>
          <w:sz w:val="20"/>
          <w:szCs w:val="20"/>
          <w:lang w:val="kk-KZ"/>
        </w:rPr>
        <w:t xml:space="preserve"> – MSc Thesis, 20</w:t>
      </w:r>
      <w:r w:rsidR="009F0183" w:rsidRPr="00902AA8">
        <w:rPr>
          <w:rFonts w:ascii="Times New Roman" w:hAnsi="Times New Roman" w:cs="Times New Roman"/>
          <w:noProof/>
          <w:sz w:val="20"/>
          <w:szCs w:val="20"/>
          <w:lang w:val="kk-KZ"/>
        </w:rPr>
        <w:t>12</w:t>
      </w:r>
      <w:r w:rsidR="007043D0" w:rsidRPr="00902AA8">
        <w:rPr>
          <w:rFonts w:ascii="Times New Roman" w:hAnsi="Times New Roman" w:cs="Times New Roman"/>
          <w:noProof/>
          <w:sz w:val="20"/>
          <w:szCs w:val="20"/>
          <w:lang w:val="kk-KZ"/>
        </w:rPr>
        <w:t xml:space="preserve"> (DGS құралдарының тиімділігі туралы)</w:t>
      </w:r>
      <w:bookmarkEnd w:id="2"/>
    </w:p>
    <w:sectPr w:rsidR="00FF2878" w:rsidRPr="00902A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1"/>
    <w:multiLevelType w:val="multilevel"/>
    <w:tmpl w:val="C0E242C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D0"/>
    <w:rsid w:val="001240A9"/>
    <w:rsid w:val="001309E0"/>
    <w:rsid w:val="001F7D89"/>
    <w:rsid w:val="00214A9F"/>
    <w:rsid w:val="002724A5"/>
    <w:rsid w:val="002D7BE5"/>
    <w:rsid w:val="003B46EA"/>
    <w:rsid w:val="0048605F"/>
    <w:rsid w:val="004A24A7"/>
    <w:rsid w:val="00507404"/>
    <w:rsid w:val="006916FB"/>
    <w:rsid w:val="007043D0"/>
    <w:rsid w:val="00902AA8"/>
    <w:rsid w:val="009F0183"/>
    <w:rsid w:val="00C1617B"/>
    <w:rsid w:val="00D75496"/>
    <w:rsid w:val="00DE2113"/>
    <w:rsid w:val="00F13030"/>
    <w:rsid w:val="00F578C1"/>
    <w:rsid w:val="00F64701"/>
    <w:rsid w:val="00FF2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3D0"/>
    <w:pPr>
      <w:spacing w:after="200" w:line="240" w:lineRule="auto"/>
    </w:pPr>
    <w:rPr>
      <w:sz w:val="24"/>
      <w:szCs w:val="24"/>
      <w:lang w:val="ru"/>
    </w:rPr>
  </w:style>
  <w:style w:type="paragraph" w:styleId="1">
    <w:name w:val="heading 1"/>
    <w:basedOn w:val="a"/>
    <w:next w:val="a"/>
    <w:link w:val="10"/>
    <w:uiPriority w:val="9"/>
    <w:qFormat/>
    <w:rsid w:val="00C161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0"/>
    <w:link w:val="20"/>
    <w:uiPriority w:val="9"/>
    <w:semiHidden/>
    <w:unhideWhenUsed/>
    <w:qFormat/>
    <w:rsid w:val="007043D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1617B"/>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semiHidden/>
    <w:rsid w:val="007043D0"/>
    <w:rPr>
      <w:rFonts w:asciiTheme="majorHAnsi" w:eastAsiaTheme="majorEastAsia" w:hAnsiTheme="majorHAnsi" w:cstheme="majorBidi"/>
      <w:color w:val="2E74B5" w:themeColor="accent1" w:themeShade="BF"/>
      <w:sz w:val="32"/>
      <w:szCs w:val="32"/>
      <w:lang w:val="ru"/>
    </w:rPr>
  </w:style>
  <w:style w:type="paragraph" w:customStyle="1" w:styleId="FirstParagraph">
    <w:name w:val="First Paragraph"/>
    <w:basedOn w:val="a0"/>
    <w:next w:val="a0"/>
    <w:qFormat/>
    <w:rsid w:val="007043D0"/>
    <w:pPr>
      <w:spacing w:before="180" w:after="180"/>
    </w:pPr>
  </w:style>
  <w:style w:type="character" w:styleId="a4">
    <w:name w:val="Hyperlink"/>
    <w:basedOn w:val="a1"/>
    <w:rsid w:val="007043D0"/>
    <w:rPr>
      <w:color w:val="5B9BD5" w:themeColor="accent1"/>
    </w:rPr>
  </w:style>
  <w:style w:type="paragraph" w:styleId="a0">
    <w:name w:val="Body Text"/>
    <w:basedOn w:val="a"/>
    <w:link w:val="a5"/>
    <w:uiPriority w:val="99"/>
    <w:unhideWhenUsed/>
    <w:rsid w:val="007043D0"/>
    <w:pPr>
      <w:spacing w:after="120"/>
    </w:pPr>
  </w:style>
  <w:style w:type="character" w:customStyle="1" w:styleId="a5">
    <w:name w:val="Основной текст Знак"/>
    <w:basedOn w:val="a1"/>
    <w:link w:val="a0"/>
    <w:uiPriority w:val="99"/>
    <w:rsid w:val="007043D0"/>
    <w:rPr>
      <w:sz w:val="24"/>
      <w:szCs w:val="24"/>
      <w:lang w:val="ru"/>
    </w:rPr>
  </w:style>
  <w:style w:type="character" w:customStyle="1" w:styleId="10">
    <w:name w:val="Заголовок 1 Знак"/>
    <w:basedOn w:val="a1"/>
    <w:link w:val="1"/>
    <w:uiPriority w:val="9"/>
    <w:rsid w:val="00C1617B"/>
    <w:rPr>
      <w:rFonts w:asciiTheme="majorHAnsi" w:eastAsiaTheme="majorEastAsia" w:hAnsiTheme="majorHAnsi" w:cstheme="majorBidi"/>
      <w:color w:val="2E74B5" w:themeColor="accent1" w:themeShade="BF"/>
      <w:sz w:val="32"/>
      <w:szCs w:val="32"/>
      <w:lang w:val="ru"/>
    </w:rPr>
  </w:style>
  <w:style w:type="character" w:customStyle="1" w:styleId="30">
    <w:name w:val="Заголовок 3 Знак"/>
    <w:basedOn w:val="a1"/>
    <w:link w:val="3"/>
    <w:uiPriority w:val="9"/>
    <w:semiHidden/>
    <w:rsid w:val="00C1617B"/>
    <w:rPr>
      <w:rFonts w:asciiTheme="majorHAnsi" w:eastAsiaTheme="majorEastAsia" w:hAnsiTheme="majorHAnsi" w:cstheme="majorBidi"/>
      <w:color w:val="1F4D78" w:themeColor="accent1" w:themeShade="7F"/>
      <w:sz w:val="24"/>
      <w:szCs w:val="24"/>
      <w:lang w:val="ru"/>
    </w:rPr>
  </w:style>
  <w:style w:type="table" w:styleId="a6">
    <w:name w:val="Table Grid"/>
    <w:basedOn w:val="a2"/>
    <w:uiPriority w:val="39"/>
    <w:rsid w:val="00FF28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laceholder Text"/>
    <w:basedOn w:val="a1"/>
    <w:uiPriority w:val="99"/>
    <w:semiHidden/>
    <w:rsid w:val="00F578C1"/>
    <w:rPr>
      <w:color w:val="808080"/>
    </w:rPr>
  </w:style>
  <w:style w:type="paragraph" w:styleId="a8">
    <w:name w:val="Balloon Text"/>
    <w:basedOn w:val="a"/>
    <w:link w:val="a9"/>
    <w:uiPriority w:val="99"/>
    <w:semiHidden/>
    <w:unhideWhenUsed/>
    <w:rsid w:val="004A24A7"/>
    <w:pPr>
      <w:spacing w:after="0"/>
    </w:pPr>
    <w:rPr>
      <w:rFonts w:ascii="Tahoma" w:hAnsi="Tahoma" w:cs="Tahoma"/>
      <w:sz w:val="16"/>
      <w:szCs w:val="16"/>
    </w:rPr>
  </w:style>
  <w:style w:type="character" w:customStyle="1" w:styleId="a9">
    <w:name w:val="Текст выноски Знак"/>
    <w:basedOn w:val="a1"/>
    <w:link w:val="a8"/>
    <w:uiPriority w:val="99"/>
    <w:semiHidden/>
    <w:rsid w:val="004A24A7"/>
    <w:rPr>
      <w:rFonts w:ascii="Tahoma" w:hAnsi="Tahoma" w:cs="Tahoma"/>
      <w:sz w:val="16"/>
      <w:szCs w:val="16"/>
      <w:lang w:val="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3D0"/>
    <w:pPr>
      <w:spacing w:after="200" w:line="240" w:lineRule="auto"/>
    </w:pPr>
    <w:rPr>
      <w:sz w:val="24"/>
      <w:szCs w:val="24"/>
      <w:lang w:val="ru"/>
    </w:rPr>
  </w:style>
  <w:style w:type="paragraph" w:styleId="1">
    <w:name w:val="heading 1"/>
    <w:basedOn w:val="a"/>
    <w:next w:val="a"/>
    <w:link w:val="10"/>
    <w:uiPriority w:val="9"/>
    <w:qFormat/>
    <w:rsid w:val="00C161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0"/>
    <w:link w:val="20"/>
    <w:uiPriority w:val="9"/>
    <w:semiHidden/>
    <w:unhideWhenUsed/>
    <w:qFormat/>
    <w:rsid w:val="007043D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1617B"/>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semiHidden/>
    <w:rsid w:val="007043D0"/>
    <w:rPr>
      <w:rFonts w:asciiTheme="majorHAnsi" w:eastAsiaTheme="majorEastAsia" w:hAnsiTheme="majorHAnsi" w:cstheme="majorBidi"/>
      <w:color w:val="2E74B5" w:themeColor="accent1" w:themeShade="BF"/>
      <w:sz w:val="32"/>
      <w:szCs w:val="32"/>
      <w:lang w:val="ru"/>
    </w:rPr>
  </w:style>
  <w:style w:type="paragraph" w:customStyle="1" w:styleId="FirstParagraph">
    <w:name w:val="First Paragraph"/>
    <w:basedOn w:val="a0"/>
    <w:next w:val="a0"/>
    <w:qFormat/>
    <w:rsid w:val="007043D0"/>
    <w:pPr>
      <w:spacing w:before="180" w:after="180"/>
    </w:pPr>
  </w:style>
  <w:style w:type="character" w:styleId="a4">
    <w:name w:val="Hyperlink"/>
    <w:basedOn w:val="a1"/>
    <w:rsid w:val="007043D0"/>
    <w:rPr>
      <w:color w:val="5B9BD5" w:themeColor="accent1"/>
    </w:rPr>
  </w:style>
  <w:style w:type="paragraph" w:styleId="a0">
    <w:name w:val="Body Text"/>
    <w:basedOn w:val="a"/>
    <w:link w:val="a5"/>
    <w:uiPriority w:val="99"/>
    <w:unhideWhenUsed/>
    <w:rsid w:val="007043D0"/>
    <w:pPr>
      <w:spacing w:after="120"/>
    </w:pPr>
  </w:style>
  <w:style w:type="character" w:customStyle="1" w:styleId="a5">
    <w:name w:val="Основной текст Знак"/>
    <w:basedOn w:val="a1"/>
    <w:link w:val="a0"/>
    <w:uiPriority w:val="99"/>
    <w:rsid w:val="007043D0"/>
    <w:rPr>
      <w:sz w:val="24"/>
      <w:szCs w:val="24"/>
      <w:lang w:val="ru"/>
    </w:rPr>
  </w:style>
  <w:style w:type="character" w:customStyle="1" w:styleId="10">
    <w:name w:val="Заголовок 1 Знак"/>
    <w:basedOn w:val="a1"/>
    <w:link w:val="1"/>
    <w:uiPriority w:val="9"/>
    <w:rsid w:val="00C1617B"/>
    <w:rPr>
      <w:rFonts w:asciiTheme="majorHAnsi" w:eastAsiaTheme="majorEastAsia" w:hAnsiTheme="majorHAnsi" w:cstheme="majorBidi"/>
      <w:color w:val="2E74B5" w:themeColor="accent1" w:themeShade="BF"/>
      <w:sz w:val="32"/>
      <w:szCs w:val="32"/>
      <w:lang w:val="ru"/>
    </w:rPr>
  </w:style>
  <w:style w:type="character" w:customStyle="1" w:styleId="30">
    <w:name w:val="Заголовок 3 Знак"/>
    <w:basedOn w:val="a1"/>
    <w:link w:val="3"/>
    <w:uiPriority w:val="9"/>
    <w:semiHidden/>
    <w:rsid w:val="00C1617B"/>
    <w:rPr>
      <w:rFonts w:asciiTheme="majorHAnsi" w:eastAsiaTheme="majorEastAsia" w:hAnsiTheme="majorHAnsi" w:cstheme="majorBidi"/>
      <w:color w:val="1F4D78" w:themeColor="accent1" w:themeShade="7F"/>
      <w:sz w:val="24"/>
      <w:szCs w:val="24"/>
      <w:lang w:val="ru"/>
    </w:rPr>
  </w:style>
  <w:style w:type="table" w:styleId="a6">
    <w:name w:val="Table Grid"/>
    <w:basedOn w:val="a2"/>
    <w:uiPriority w:val="39"/>
    <w:rsid w:val="00FF28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laceholder Text"/>
    <w:basedOn w:val="a1"/>
    <w:uiPriority w:val="99"/>
    <w:semiHidden/>
    <w:rsid w:val="00F578C1"/>
    <w:rPr>
      <w:color w:val="808080"/>
    </w:rPr>
  </w:style>
  <w:style w:type="paragraph" w:styleId="a8">
    <w:name w:val="Balloon Text"/>
    <w:basedOn w:val="a"/>
    <w:link w:val="a9"/>
    <w:uiPriority w:val="99"/>
    <w:semiHidden/>
    <w:unhideWhenUsed/>
    <w:rsid w:val="004A24A7"/>
    <w:pPr>
      <w:spacing w:after="0"/>
    </w:pPr>
    <w:rPr>
      <w:rFonts w:ascii="Tahoma" w:hAnsi="Tahoma" w:cs="Tahoma"/>
      <w:sz w:val="16"/>
      <w:szCs w:val="16"/>
    </w:rPr>
  </w:style>
  <w:style w:type="character" w:customStyle="1" w:styleId="a9">
    <w:name w:val="Текст выноски Знак"/>
    <w:basedOn w:val="a1"/>
    <w:link w:val="a8"/>
    <w:uiPriority w:val="99"/>
    <w:semiHidden/>
    <w:rsid w:val="004A24A7"/>
    <w:rPr>
      <w:rFonts w:ascii="Tahoma" w:hAnsi="Tahoma" w:cs="Tahoma"/>
      <w:sz w:val="16"/>
      <w:szCs w:val="16"/>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0211">
      <w:bodyDiv w:val="1"/>
      <w:marLeft w:val="0"/>
      <w:marRight w:val="0"/>
      <w:marTop w:val="0"/>
      <w:marBottom w:val="0"/>
      <w:divBdr>
        <w:top w:val="none" w:sz="0" w:space="0" w:color="auto"/>
        <w:left w:val="none" w:sz="0" w:space="0" w:color="auto"/>
        <w:bottom w:val="none" w:sz="0" w:space="0" w:color="auto"/>
        <w:right w:val="none" w:sz="0" w:space="0" w:color="auto"/>
      </w:divBdr>
    </w:div>
    <w:div w:id="682439581">
      <w:bodyDiv w:val="1"/>
      <w:marLeft w:val="0"/>
      <w:marRight w:val="0"/>
      <w:marTop w:val="0"/>
      <w:marBottom w:val="0"/>
      <w:divBdr>
        <w:top w:val="none" w:sz="0" w:space="0" w:color="auto"/>
        <w:left w:val="none" w:sz="0" w:space="0" w:color="auto"/>
        <w:bottom w:val="none" w:sz="0" w:space="0" w:color="auto"/>
        <w:right w:val="none" w:sz="0" w:space="0" w:color="auto"/>
      </w:divBdr>
    </w:div>
    <w:div w:id="756828087">
      <w:bodyDiv w:val="1"/>
      <w:marLeft w:val="0"/>
      <w:marRight w:val="0"/>
      <w:marTop w:val="0"/>
      <w:marBottom w:val="0"/>
      <w:divBdr>
        <w:top w:val="none" w:sz="0" w:space="0" w:color="auto"/>
        <w:left w:val="none" w:sz="0" w:space="0" w:color="auto"/>
        <w:bottom w:val="none" w:sz="0" w:space="0" w:color="auto"/>
        <w:right w:val="none" w:sz="0" w:space="0" w:color="auto"/>
      </w:divBdr>
    </w:div>
    <w:div w:id="95382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894</Words>
  <Characters>5097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Асет Жамал</dc:creator>
  <cp:keywords/>
  <dc:description/>
  <cp:lastModifiedBy>Malyka</cp:lastModifiedBy>
  <cp:revision>15</cp:revision>
  <dcterms:created xsi:type="dcterms:W3CDTF">2025-11-11T10:58:00Z</dcterms:created>
  <dcterms:modified xsi:type="dcterms:W3CDTF">2025-12-08T06:30:00Z</dcterms:modified>
</cp:coreProperties>
</file>